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1C" w:rsidRDefault="00092C1C" w:rsidP="009E1E94">
      <w:pPr>
        <w:spacing w:line="276" w:lineRule="auto"/>
        <w:jc w:val="both"/>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95pt;margin-top:-22.5pt;width:492.95pt;height:130.5pt;z-index:-251658240" wrapcoords="6181 0 5030 0 4932 124 4899 7200 7299 7945 10816 7945 10816 11917 559 11917 -33 12041 -33 19366 3222 19862 11605 19862 11540 21476 11737 21476 11836 19862 21600 19241 21666 17876 21337 17876 21600 16014 21567 15021 21337 13903 21666 13034 21567 11917 10816 11917 10816 7945 14334 7945 16668 7200 16537 3972 16701 1490 16537 124 16438 0 6181 0" fillcolor="#c00" strokeweight="1pt">
            <v:shadow color="#868686"/>
            <v:textpath style="font-family:&quot;Eras Demi ITC&quot;;v-text-kern:t" trim="t" fitpath="t" string="INCONTRI DI GRUPPO PER&#10;GIOCATORI D’AZZARDO E/O LE LORO FAMIGLIE"/>
            <w10:wrap type="tight"/>
          </v:shape>
        </w:pict>
      </w:r>
    </w:p>
    <w:p w:rsidR="00092C1C" w:rsidRDefault="00092C1C" w:rsidP="009E1E94">
      <w:pPr>
        <w:spacing w:line="276" w:lineRule="auto"/>
        <w:jc w:val="both"/>
        <w:rPr>
          <w:b/>
        </w:rPr>
      </w:pPr>
    </w:p>
    <w:p w:rsidR="00092C1C" w:rsidRDefault="00092C1C" w:rsidP="009E1E94">
      <w:pPr>
        <w:spacing w:line="276" w:lineRule="auto"/>
        <w:jc w:val="both"/>
        <w:rPr>
          <w:b/>
        </w:rPr>
      </w:pPr>
    </w:p>
    <w:p w:rsidR="00092C1C" w:rsidRDefault="00092C1C" w:rsidP="009E1E94">
      <w:pPr>
        <w:spacing w:line="276" w:lineRule="auto"/>
        <w:jc w:val="center"/>
        <w:rPr>
          <w:b/>
          <w:color w:val="CC0000"/>
          <w:sz w:val="30"/>
          <w:szCs w:val="30"/>
        </w:rPr>
      </w:pPr>
    </w:p>
    <w:p w:rsidR="00092C1C" w:rsidRPr="006B4216" w:rsidRDefault="00092C1C" w:rsidP="006B4216">
      <w:pPr>
        <w:spacing w:line="276" w:lineRule="auto"/>
        <w:jc w:val="center"/>
        <w:rPr>
          <w:b/>
          <w:color w:val="CC0000"/>
          <w:sz w:val="38"/>
          <w:szCs w:val="3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http://culturalblog.it/wp-content/uploads/04-i-giocatori-di-carte-fernando-botero.jpg" style="position:absolute;left:0;text-align:left;margin-left:-2.05pt;margin-top:3.6pt;width:238.85pt;height:198.25pt;z-index:-251657216;visibility:visible" wrapcoords="-68 0 -68 21518 21600 21518 21600 0 -68 0">
            <v:imagedata r:id="rId4" o:title=""/>
            <w10:wrap type="tight"/>
          </v:shape>
        </w:pict>
      </w:r>
      <w:r w:rsidRPr="006B4216">
        <w:rPr>
          <w:b/>
          <w:color w:val="CC0000"/>
          <w:sz w:val="38"/>
          <w:szCs w:val="38"/>
        </w:rPr>
        <w:t>Partendo dal modo di ‘giocare d’azzardo’ dei partecipanti</w:t>
      </w:r>
      <w:r>
        <w:rPr>
          <w:b/>
          <w:color w:val="CC0000"/>
          <w:sz w:val="38"/>
          <w:szCs w:val="38"/>
        </w:rPr>
        <w:t>,</w:t>
      </w:r>
      <w:r w:rsidRPr="006B4216">
        <w:rPr>
          <w:b/>
          <w:color w:val="CC0000"/>
          <w:sz w:val="38"/>
          <w:szCs w:val="38"/>
        </w:rPr>
        <w:t xml:space="preserve"> il percorso di gruppo si propone di approfondire la conoscenza di se stessi per riuscire a cambiare il proprio stile di vita.</w:t>
      </w:r>
    </w:p>
    <w:p w:rsidR="00092C1C" w:rsidRDefault="00092C1C" w:rsidP="009E1E94">
      <w:pPr>
        <w:tabs>
          <w:tab w:val="left" w:pos="1560"/>
          <w:tab w:val="center" w:pos="3075"/>
          <w:tab w:val="left" w:pos="3510"/>
        </w:tabs>
        <w:jc w:val="both"/>
        <w:rPr>
          <w:sz w:val="20"/>
          <w:szCs w:val="20"/>
        </w:rPr>
      </w:pPr>
    </w:p>
    <w:p w:rsidR="00092C1C" w:rsidRPr="006B4216" w:rsidRDefault="00092C1C" w:rsidP="009E1E94">
      <w:pPr>
        <w:jc w:val="both"/>
        <w:rPr>
          <w:sz w:val="27"/>
          <w:szCs w:val="27"/>
        </w:rPr>
      </w:pPr>
    </w:p>
    <w:p w:rsidR="00092C1C" w:rsidRPr="006B4216" w:rsidRDefault="00092C1C" w:rsidP="009E1E94">
      <w:pPr>
        <w:jc w:val="both"/>
        <w:rPr>
          <w:sz w:val="27"/>
          <w:szCs w:val="27"/>
        </w:rPr>
      </w:pPr>
      <w:r w:rsidRPr="006B4216">
        <w:rPr>
          <w:sz w:val="27"/>
          <w:szCs w:val="27"/>
        </w:rPr>
        <w:t>Lo strumento del gruppo, in quanto si fonda sulla possibilità di confronto e di scambio con gli altri partecipanti, si rivela molto utile nel promuovere la consapevolezza di sé e delle proprie modalità comportamentali, permettendo un cambiamento significativo nel rapporto con gli altri e nel proprio stile di vita.</w:t>
      </w:r>
    </w:p>
    <w:p w:rsidR="00092C1C" w:rsidRPr="006B4216" w:rsidRDefault="00092C1C" w:rsidP="009E1E94">
      <w:pPr>
        <w:jc w:val="both"/>
        <w:rPr>
          <w:sz w:val="27"/>
          <w:szCs w:val="27"/>
        </w:rPr>
      </w:pPr>
      <w:r w:rsidRPr="006B4216">
        <w:rPr>
          <w:sz w:val="27"/>
          <w:szCs w:val="27"/>
        </w:rPr>
        <w:t xml:space="preserve">Ciascun incontro di gruppo, che si terrà con </w:t>
      </w:r>
      <w:r w:rsidRPr="006B4216">
        <w:rPr>
          <w:b/>
          <w:sz w:val="27"/>
          <w:szCs w:val="27"/>
        </w:rPr>
        <w:t>cadenza settimanale</w:t>
      </w:r>
      <w:r w:rsidRPr="006B4216">
        <w:rPr>
          <w:sz w:val="27"/>
          <w:szCs w:val="27"/>
        </w:rPr>
        <w:t xml:space="preserve">, avrà una durata di </w:t>
      </w:r>
      <w:r w:rsidRPr="006B4216">
        <w:rPr>
          <w:b/>
          <w:sz w:val="27"/>
          <w:szCs w:val="27"/>
        </w:rPr>
        <w:t>1 ora e 30’</w:t>
      </w:r>
      <w:r w:rsidRPr="006B4216">
        <w:rPr>
          <w:sz w:val="27"/>
          <w:szCs w:val="27"/>
        </w:rPr>
        <w:t>.</w:t>
      </w:r>
    </w:p>
    <w:p w:rsidR="00092C1C" w:rsidRPr="006B4216" w:rsidRDefault="00092C1C" w:rsidP="009E1E94">
      <w:pPr>
        <w:jc w:val="both"/>
        <w:rPr>
          <w:sz w:val="27"/>
          <w:szCs w:val="27"/>
        </w:rPr>
      </w:pPr>
    </w:p>
    <w:p w:rsidR="00092C1C" w:rsidRPr="006B4216" w:rsidRDefault="00092C1C" w:rsidP="009E1E94">
      <w:pPr>
        <w:jc w:val="both"/>
        <w:rPr>
          <w:sz w:val="27"/>
          <w:szCs w:val="27"/>
        </w:rPr>
      </w:pPr>
      <w:r w:rsidRPr="006B4216">
        <w:rPr>
          <w:sz w:val="27"/>
          <w:szCs w:val="27"/>
        </w:rPr>
        <w:t>Si richiede, a chi interessato, di sostenere preliminarmente un paio di colloqui conoscitivi (con il giocatore e/o i suoi familiari) per inquadrare clinicamente la situazione e fornire informazioni sullo svolgimento degli incontri di gruppo.</w:t>
      </w:r>
    </w:p>
    <w:tbl>
      <w:tblPr>
        <w:tblpPr w:leftFromText="141" w:rightFromText="141" w:vertAnchor="page" w:horzAnchor="margin" w:tblpY="14056"/>
        <w:tblW w:w="9823" w:type="dxa"/>
        <w:tblLayout w:type="fixed"/>
        <w:tblLook w:val="01E0"/>
      </w:tblPr>
      <w:tblGrid>
        <w:gridCol w:w="2448"/>
        <w:gridCol w:w="7375"/>
      </w:tblGrid>
      <w:tr w:rsidR="00092C1C" w:rsidRPr="00386380" w:rsidTr="00760377">
        <w:trPr>
          <w:trHeight w:val="1678"/>
        </w:trPr>
        <w:tc>
          <w:tcPr>
            <w:tcW w:w="2448" w:type="dxa"/>
            <w:shd w:val="clear" w:color="auto" w:fill="CC0000"/>
          </w:tcPr>
          <w:p w:rsidR="00092C1C" w:rsidRDefault="00092C1C" w:rsidP="006B4216">
            <w:pPr>
              <w:jc w:val="both"/>
              <w:rPr>
                <w:b/>
                <w:color w:val="FFFFFF"/>
                <w:sz w:val="24"/>
                <w:szCs w:val="24"/>
              </w:rPr>
            </w:pPr>
          </w:p>
          <w:p w:rsidR="00092C1C" w:rsidRPr="009E1E94" w:rsidRDefault="00092C1C" w:rsidP="00760377">
            <w:pPr>
              <w:jc w:val="center"/>
              <w:rPr>
                <w:b/>
                <w:color w:val="FFFFFF"/>
                <w:sz w:val="24"/>
                <w:szCs w:val="24"/>
              </w:rPr>
            </w:pPr>
            <w:r w:rsidRPr="009E1E94">
              <w:rPr>
                <w:b/>
                <w:color w:val="FFFFFF"/>
                <w:sz w:val="24"/>
                <w:szCs w:val="24"/>
              </w:rPr>
              <w:t>Per informazioni</w:t>
            </w:r>
          </w:p>
          <w:p w:rsidR="00092C1C" w:rsidRPr="009E1E94" w:rsidRDefault="00092C1C" w:rsidP="00760377">
            <w:pPr>
              <w:jc w:val="center"/>
              <w:rPr>
                <w:sz w:val="24"/>
                <w:szCs w:val="24"/>
              </w:rPr>
            </w:pPr>
            <w:r w:rsidRPr="009E1E94">
              <w:rPr>
                <w:b/>
                <w:color w:val="FFFFFF"/>
                <w:sz w:val="24"/>
                <w:szCs w:val="24"/>
              </w:rPr>
              <w:t>e appuntamenti</w:t>
            </w:r>
          </w:p>
        </w:tc>
        <w:tc>
          <w:tcPr>
            <w:tcW w:w="7375" w:type="dxa"/>
            <w:shd w:val="clear" w:color="auto" w:fill="CC0000"/>
          </w:tcPr>
          <w:p w:rsidR="00092C1C" w:rsidRDefault="00092C1C" w:rsidP="006B4216">
            <w:pPr>
              <w:jc w:val="center"/>
              <w:rPr>
                <w:b/>
                <w:color w:val="FFFFFF"/>
                <w:sz w:val="24"/>
                <w:szCs w:val="24"/>
              </w:rPr>
            </w:pPr>
          </w:p>
          <w:p w:rsidR="00092C1C" w:rsidRPr="009E1E94" w:rsidRDefault="00092C1C" w:rsidP="006B4216">
            <w:pPr>
              <w:jc w:val="center"/>
              <w:rPr>
                <w:color w:val="FFFFFF"/>
                <w:sz w:val="24"/>
                <w:szCs w:val="24"/>
              </w:rPr>
            </w:pPr>
            <w:r w:rsidRPr="009E1E94">
              <w:rPr>
                <w:b/>
                <w:color w:val="FFFFFF"/>
                <w:sz w:val="24"/>
                <w:szCs w:val="24"/>
              </w:rPr>
              <w:t xml:space="preserve">Dott. Lorenzo Sartini </w:t>
            </w:r>
            <w:r w:rsidRPr="009E1E94">
              <w:rPr>
                <w:color w:val="FFFFFF"/>
                <w:sz w:val="24"/>
                <w:szCs w:val="24"/>
              </w:rPr>
              <w:t>psicologo e psicoterapeuta dell’</w:t>
            </w:r>
            <w:r w:rsidRPr="009E1E94">
              <w:rPr>
                <w:b/>
                <w:color w:val="FFFFFF"/>
                <w:sz w:val="24"/>
                <w:szCs w:val="24"/>
              </w:rPr>
              <w:t>Associazione DPS – dispositivi psicosociali</w:t>
            </w:r>
          </w:p>
          <w:p w:rsidR="00092C1C" w:rsidRPr="009E1E94" w:rsidRDefault="00092C1C" w:rsidP="006B4216">
            <w:pPr>
              <w:ind w:right="252"/>
              <w:jc w:val="center"/>
              <w:rPr>
                <w:color w:val="FFFFFF"/>
                <w:sz w:val="24"/>
                <w:szCs w:val="24"/>
              </w:rPr>
            </w:pPr>
            <w:r w:rsidRPr="009E1E94">
              <w:rPr>
                <w:color w:val="FFFFFF"/>
                <w:sz w:val="24"/>
                <w:szCs w:val="24"/>
              </w:rPr>
              <w:t>Via Fossolo, 10 - 40138  Bologna</w:t>
            </w:r>
          </w:p>
          <w:p w:rsidR="00092C1C" w:rsidRPr="009E1E94" w:rsidRDefault="00092C1C" w:rsidP="006B4216">
            <w:pPr>
              <w:jc w:val="center"/>
              <w:rPr>
                <w:b/>
                <w:color w:val="FFFFFF"/>
                <w:sz w:val="24"/>
                <w:szCs w:val="24"/>
              </w:rPr>
            </w:pPr>
            <w:r w:rsidRPr="009E1E94">
              <w:rPr>
                <w:color w:val="FFFFFF"/>
                <w:sz w:val="24"/>
                <w:szCs w:val="24"/>
              </w:rPr>
              <w:t>cell:</w:t>
            </w:r>
            <w:r w:rsidRPr="009E1E94">
              <w:rPr>
                <w:b/>
                <w:color w:val="FFFFFF"/>
                <w:sz w:val="24"/>
                <w:szCs w:val="24"/>
              </w:rPr>
              <w:t xml:space="preserve"> 334 9872158    </w:t>
            </w:r>
            <w:r w:rsidRPr="009E1E94">
              <w:rPr>
                <w:color w:val="FFFFFF"/>
                <w:sz w:val="24"/>
                <w:szCs w:val="24"/>
              </w:rPr>
              <w:t>e-mail:</w:t>
            </w:r>
            <w:r w:rsidRPr="009E1E94">
              <w:rPr>
                <w:b/>
                <w:color w:val="FFFFFF"/>
                <w:sz w:val="24"/>
                <w:szCs w:val="24"/>
              </w:rPr>
              <w:t xml:space="preserve"> lorenzosartini@libero.it</w:t>
            </w:r>
          </w:p>
          <w:p w:rsidR="00092C1C" w:rsidRDefault="00092C1C" w:rsidP="006B4216">
            <w:pPr>
              <w:jc w:val="center"/>
              <w:rPr>
                <w:b/>
                <w:color w:val="FFFFFF"/>
                <w:sz w:val="24"/>
                <w:szCs w:val="24"/>
                <w:lang w:val="en-US"/>
              </w:rPr>
            </w:pPr>
            <w:r w:rsidRPr="009E1E94">
              <w:rPr>
                <w:color w:val="FFFFFF"/>
                <w:sz w:val="24"/>
                <w:szCs w:val="24"/>
                <w:lang w:val="en-US"/>
              </w:rPr>
              <w:t>sito web:</w:t>
            </w:r>
            <w:r w:rsidRPr="009E1E94">
              <w:rPr>
                <w:b/>
                <w:color w:val="FFFFFF"/>
                <w:sz w:val="24"/>
                <w:szCs w:val="24"/>
                <w:lang w:val="en-US"/>
              </w:rPr>
              <w:t xml:space="preserve"> www.lorenzosartini.com</w:t>
            </w:r>
          </w:p>
          <w:p w:rsidR="00092C1C" w:rsidRPr="009E1E94" w:rsidRDefault="00092C1C" w:rsidP="006B4216">
            <w:pPr>
              <w:jc w:val="center"/>
              <w:rPr>
                <w:b/>
                <w:sz w:val="24"/>
                <w:szCs w:val="24"/>
                <w:lang w:val="en-US"/>
              </w:rPr>
            </w:pPr>
          </w:p>
        </w:tc>
      </w:tr>
    </w:tbl>
    <w:p w:rsidR="00092C1C" w:rsidRDefault="00092C1C" w:rsidP="0037257B">
      <w:pPr>
        <w:jc w:val="both"/>
        <w:rPr>
          <w:sz w:val="27"/>
          <w:szCs w:val="27"/>
        </w:rPr>
      </w:pPr>
    </w:p>
    <w:p w:rsidR="00092C1C" w:rsidRPr="006B4216" w:rsidRDefault="00092C1C" w:rsidP="0037257B">
      <w:pPr>
        <w:jc w:val="both"/>
        <w:rPr>
          <w:sz w:val="27"/>
          <w:szCs w:val="27"/>
        </w:rPr>
      </w:pPr>
      <w:r w:rsidRPr="006B4216">
        <w:rPr>
          <w:sz w:val="27"/>
          <w:szCs w:val="27"/>
        </w:rPr>
        <w:t xml:space="preserve">Il lavoro del gruppo sarà coordinato dal </w:t>
      </w:r>
      <w:r w:rsidRPr="006B4216">
        <w:rPr>
          <w:b/>
          <w:sz w:val="27"/>
          <w:szCs w:val="27"/>
        </w:rPr>
        <w:t>Dott. Lorenzo Sartini, psicologo</w:t>
      </w:r>
      <w:r w:rsidRPr="006B4216">
        <w:rPr>
          <w:sz w:val="27"/>
          <w:szCs w:val="27"/>
        </w:rPr>
        <w:t xml:space="preserve"> (iscrizione all’Ordine degli Psicologi e Psicoterapeuti della Regione Emilia Romagna n. 4069°), specialista in </w:t>
      </w:r>
      <w:r w:rsidRPr="006B4216">
        <w:rPr>
          <w:b/>
          <w:sz w:val="27"/>
          <w:szCs w:val="27"/>
        </w:rPr>
        <w:t>psicoterapia psicoanalitica individuale e di gruppo</w:t>
      </w:r>
      <w:r w:rsidRPr="006B4216">
        <w:rPr>
          <w:sz w:val="27"/>
          <w:szCs w:val="27"/>
        </w:rPr>
        <w:t>.</w:t>
      </w:r>
    </w:p>
    <w:p w:rsidR="00092C1C" w:rsidRDefault="00092C1C" w:rsidP="009E1E94">
      <w:pPr>
        <w:jc w:val="both"/>
        <w:rPr>
          <w:sz w:val="20"/>
          <w:szCs w:val="20"/>
        </w:rPr>
      </w:pPr>
      <w:r>
        <w:rPr>
          <w:noProof/>
        </w:rPr>
        <w:pict>
          <v:line id="_x0000_s1028" style="position:absolute;left:0;text-align:left;z-index:251660288" from="117pt,32.6pt" to="117pt,131.6pt" strokecolor="white" strokeweight="2.75pt"/>
        </w:pict>
      </w:r>
    </w:p>
    <w:sectPr w:rsidR="00092C1C" w:rsidSect="001F00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E94"/>
    <w:rsid w:val="00092C1C"/>
    <w:rsid w:val="001D17F8"/>
    <w:rsid w:val="001F00BB"/>
    <w:rsid w:val="002724D6"/>
    <w:rsid w:val="0037257B"/>
    <w:rsid w:val="00386380"/>
    <w:rsid w:val="004E43FC"/>
    <w:rsid w:val="0050437C"/>
    <w:rsid w:val="005C0D74"/>
    <w:rsid w:val="006B4216"/>
    <w:rsid w:val="00760377"/>
    <w:rsid w:val="0098156E"/>
    <w:rsid w:val="009E1E94"/>
    <w:rsid w:val="00A236C7"/>
    <w:rsid w:val="00F868BB"/>
    <w:rsid w:val="00F87846"/>
    <w:rsid w:val="00FE0F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94"/>
    <w:rPr>
      <w:rFonts w:ascii="Trebuchet MS" w:eastAsia="Times New Roman" w:hAnsi="Trebuchet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E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200</Words>
  <Characters>1145</Characters>
  <Application>Microsoft Office Outlook</Application>
  <DocSecurity>0</DocSecurity>
  <Lines>0</Lines>
  <Paragraphs>0</Paragraphs>
  <ScaleCrop>false</ScaleCrop>
  <Company>Ausl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guardiola</dc:creator>
  <cp:keywords/>
  <dc:description/>
  <cp:lastModifiedBy>lorenzo</cp:lastModifiedBy>
  <cp:revision>3</cp:revision>
  <dcterms:created xsi:type="dcterms:W3CDTF">2012-09-20T20:45:00Z</dcterms:created>
  <dcterms:modified xsi:type="dcterms:W3CDTF">2012-09-20T20:52:00Z</dcterms:modified>
</cp:coreProperties>
</file>